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/>
        <w:drawing>
          <wp:inline distT="0" distB="0" distL="0" distR="0">
            <wp:extent cx="407670" cy="568960"/>
            <wp:effectExtent l="0" t="0" r="0" b="0"/>
            <wp:docPr id="1" name="Pictur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КОНОТОПСЬКА  РАЙОННА  РАДА</w:t>
      </w:r>
    </w:p>
    <w:p>
      <w:pPr>
        <w:pStyle w:val="Standard"/>
        <w:spacing w:before="0" w:after="12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Standard"/>
        <w:spacing w:before="0" w:after="1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>
      <w:pPr>
        <w:pStyle w:val="Standard"/>
        <w:spacing w:before="0" w:after="120"/>
        <w:jc w:val="center"/>
        <w:rPr/>
      </w:pPr>
      <w:r>
        <w:rPr/>
        <w:t>Конотоп</w:t>
      </w:r>
    </w:p>
    <w:p>
      <w:pPr>
        <w:pStyle w:val="Standard"/>
        <w:ind w:left="0" w:right="98" w:hanging="0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Standard"/>
        <w:rPr/>
      </w:pPr>
      <w:r>
        <w:rPr>
          <w:sz w:val="28"/>
          <w:szCs w:val="28"/>
        </w:rPr>
        <w:t>15.04.2025</w:t>
        <w:tab/>
      </w:r>
      <w:bookmarkStart w:id="0" w:name="_GoBack"/>
      <w:bookmarkEnd w:id="0"/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>№1</w:t>
      </w:r>
      <w:r>
        <w:rPr>
          <w:sz w:val="28"/>
          <w:szCs w:val="28"/>
        </w:rPr>
        <w:t>1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1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1655"/>
        <w:gridCol w:w="2530"/>
      </w:tblGrid>
      <w:tr>
        <w:trPr/>
        <w:tc>
          <w:tcPr>
            <w:tcW w:w="4927" w:type="dxa"/>
            <w:tcBorders/>
          </w:tcPr>
          <w:p>
            <w:pPr>
              <w:pStyle w:val="Standard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 утворення комісії з питань роботи із службовою інформацією Конотопської районної ради</w:t>
            </w:r>
          </w:p>
        </w:tc>
        <w:tc>
          <w:tcPr>
            <w:tcW w:w="1655" w:type="dxa"/>
            <w:tcBorders/>
          </w:tcPr>
          <w:p>
            <w:pPr>
              <w:pStyle w:val="Standard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30" w:type="dxa"/>
            <w:tcBorders/>
          </w:tcPr>
          <w:p>
            <w:pPr>
              <w:pStyle w:val="Standard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частини 7 статті 55 Закону України, частини 6 статті 56 «Про місцеве самоврядування в Україні», Закону України «Про доступ до публічної інформації», пункту 2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затвердженої постановою Кабінету Міністрів України від 19 жовтня 2016 року № 736:</w:t>
      </w:r>
    </w:p>
    <w:p>
      <w:pPr>
        <w:pStyle w:val="Standard"/>
        <w:ind w:left="0" w:right="0" w:firstLine="540"/>
        <w:jc w:val="both"/>
        <w:rPr/>
      </w:pPr>
      <w:r>
        <w:rPr/>
      </w:r>
    </w:p>
    <w:p>
      <w:pPr>
        <w:pStyle w:val="Standard"/>
        <w:tabs>
          <w:tab w:val="clear" w:pos="708"/>
          <w:tab w:val="left" w:pos="900" w:leader="none"/>
        </w:tabs>
        <w:ind w:left="0" w:right="0" w:firstLine="567"/>
        <w:jc w:val="both"/>
        <w:rPr/>
      </w:pPr>
      <w:r>
        <w:rPr>
          <w:sz w:val="28"/>
          <w:szCs w:val="28"/>
        </w:rPr>
        <w:t>1. </w:t>
      </w:r>
      <w:bookmarkStart w:id="1" w:name="_Hlk165636091"/>
      <w:r>
        <w:rPr>
          <w:sz w:val="28"/>
          <w:szCs w:val="28"/>
        </w:rPr>
        <w:t>Утворити комісію з питань роботи із службовою інформацією Конотопської районної ради (далі - комісія) та затвердити її персональний склад (додаток 1).</w:t>
      </w:r>
      <w:bookmarkEnd w:id="1"/>
    </w:p>
    <w:p>
      <w:pPr>
        <w:pStyle w:val="Standard"/>
        <w:tabs>
          <w:tab w:val="clear" w:pos="708"/>
          <w:tab w:val="left" w:pos="900" w:leader="none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Затвердити Положення про комісію з питань роботи із службовою інформацією Конотопської районної ради (додаток 2).</w:t>
      </w:r>
    </w:p>
    <w:p>
      <w:pPr>
        <w:pStyle w:val="Standard"/>
        <w:tabs>
          <w:tab w:val="clear" w:pos="708"/>
          <w:tab w:val="left" w:pos="900" w:leader="none"/>
        </w:tabs>
        <w:ind w:left="0" w:right="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  Контроль за виконанням цього розпорядження залишаю за собою.</w:t>
      </w:r>
    </w:p>
    <w:tbl>
      <w:tblPr>
        <w:tblW w:w="113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5321"/>
        <w:gridCol w:w="1585"/>
      </w:tblGrid>
      <w:tr>
        <w:trPr/>
        <w:tc>
          <w:tcPr>
            <w:tcW w:w="4428" w:type="dxa"/>
            <w:tcBorders/>
          </w:tcPr>
          <w:p>
            <w:pPr>
              <w:pStyle w:val="Standard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andard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andard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Заступник голови                                                            </w:t>
            </w:r>
          </w:p>
        </w:tc>
        <w:tc>
          <w:tcPr>
            <w:tcW w:w="5321" w:type="dxa"/>
            <w:tcBorders/>
          </w:tcPr>
          <w:p>
            <w:pPr>
              <w:pStyle w:val="Standard"/>
              <w:jc w:val="both"/>
              <w:rPr>
                <w:rFonts w:eastAsia="Times New Roman"/>
                <w:b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</w:t>
            </w:r>
          </w:p>
          <w:p>
            <w:pPr>
              <w:pStyle w:val="Standard"/>
              <w:ind w:left="0" w:right="-2013" w:hanging="0"/>
              <w:jc w:val="both"/>
              <w:rPr>
                <w:rFonts w:eastAsia="Times New Roman"/>
                <w:b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</w:t>
            </w:r>
          </w:p>
          <w:p>
            <w:pPr>
              <w:pStyle w:val="Standard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Олексій БОЙЧЕНКО</w:t>
            </w:r>
          </w:p>
        </w:tc>
        <w:tc>
          <w:tcPr>
            <w:tcW w:w="1585" w:type="dxa"/>
            <w:tcBorders/>
          </w:tcPr>
          <w:p>
            <w:pPr>
              <w:pStyle w:val="Standard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Додаток 1</w:t>
        <w:tab/>
        <w:tab/>
        <w:tab/>
        <w:tab/>
        <w:tab/>
        <w:tab/>
      </w:r>
    </w:p>
    <w:p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до розпорядження голови районної ради</w:t>
        <w:tab/>
      </w:r>
    </w:p>
    <w:p>
      <w:pPr>
        <w:pStyle w:val="Standard"/>
        <w:jc w:val="right"/>
        <w:rPr/>
      </w:pPr>
      <w:r>
        <w:rPr>
          <w:sz w:val="28"/>
          <w:szCs w:val="28"/>
        </w:rPr>
        <w:t>від 15.04.2025 року № 1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ab/>
        <w:tab/>
      </w:r>
    </w:p>
    <w:p>
      <w:pPr>
        <w:pStyle w:val="Standard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СКЛАД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комісії з питань роботи із службовою інформацією в Конотопській районній раді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2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4"/>
      </w:tblGrid>
      <w:tr>
        <w:trPr/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Олексій БОЙЧЕНКО</w:t>
            </w:r>
          </w:p>
        </w:tc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голови районної ради, </w:t>
            </w:r>
          </w:p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ЦИКАЛ</w:t>
            </w:r>
          </w:p>
        </w:tc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керуючий справами районної ради, заступник голови комісії</w:t>
            </w:r>
          </w:p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САХНО</w:t>
            </w:r>
          </w:p>
        </w:tc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організаційної та кадрової роботи, секретар комісії</w:t>
            </w:r>
          </w:p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ЛОШАК</w:t>
            </w:r>
          </w:p>
        </w:tc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організаційної та кадрової роботи, член комісії</w:t>
            </w:r>
          </w:p>
        </w:tc>
      </w:tr>
    </w:tbl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Керуючий справами</w:t>
        <w:tab/>
        <w:tab/>
        <w:tab/>
        <w:tab/>
        <w:tab/>
        <w:tab/>
        <w:tab/>
        <w:t>Юрій ЦИКАЛ</w:t>
      </w:r>
    </w:p>
    <w:p>
      <w:pPr>
        <w:pStyle w:val="Standard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Додаток 2</w:t>
        <w:tab/>
        <w:tab/>
        <w:tab/>
        <w:tab/>
        <w:tab/>
        <w:tab/>
      </w:r>
    </w:p>
    <w:p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до розпорядження голови районної ради</w:t>
        <w:tab/>
      </w:r>
    </w:p>
    <w:p>
      <w:pPr>
        <w:pStyle w:val="Standard"/>
        <w:jc w:val="right"/>
        <w:rPr/>
      </w:pPr>
      <w:r>
        <w:rPr>
          <w:sz w:val="28"/>
          <w:szCs w:val="28"/>
        </w:rPr>
        <w:t>від 15.04.2025 року № 1</w:t>
      </w:r>
      <w:r>
        <w:rPr>
          <w:rFonts w:eastAsia="Calibri" w:cs="Times New Roman"/>
          <w:sz w:val="28"/>
          <w:szCs w:val="28"/>
          <w:lang w:bidi="ar-SA"/>
        </w:rPr>
        <w:t>1</w:t>
      </w:r>
      <w:r>
        <w:rPr>
          <w:sz w:val="28"/>
          <w:szCs w:val="28"/>
        </w:rPr>
        <w:tab/>
        <w:tab/>
        <w:tab/>
      </w:r>
    </w:p>
    <w:p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suppressAutoHyphens w:val="false"/>
        <w:jc w:val="center"/>
        <w:textAlignment w:val="auto"/>
        <w:rPr>
          <w:rFonts w:ascii="Times New Roman" w:hAnsi="Times New Roman" w:eastAsia="Calibri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ПОЛОЖЕННЯ</w:t>
      </w:r>
    </w:p>
    <w:p>
      <w:pPr>
        <w:pStyle w:val="Normal"/>
        <w:widowControl/>
        <w:tabs>
          <w:tab w:val="clear" w:pos="708"/>
          <w:tab w:val="left" w:pos="6255" w:leader="none"/>
        </w:tabs>
        <w:suppressAutoHyphens w:val="false"/>
        <w:jc w:val="center"/>
        <w:textAlignment w:val="auto"/>
        <w:rPr>
          <w:rFonts w:ascii="Times New Roman" w:hAnsi="Times New Roman" w:eastAsia="Calibri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про комісію з питань роботи  із службовою інформацією у Конотопській районній раді</w:t>
      </w:r>
    </w:p>
    <w:p>
      <w:pPr>
        <w:pStyle w:val="Normal"/>
        <w:widowControl/>
        <w:tabs>
          <w:tab w:val="clear" w:pos="708"/>
          <w:tab w:val="left" w:pos="6255" w:leader="none"/>
        </w:tabs>
        <w:suppressAutoHyphens w:val="false"/>
        <w:jc w:val="center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tabs>
          <w:tab w:val="clear" w:pos="708"/>
          <w:tab w:val="left" w:pos="6255" w:leader="none"/>
        </w:tabs>
        <w:suppressAutoHyphens w:val="false"/>
        <w:jc w:val="center"/>
        <w:textAlignment w:val="auto"/>
        <w:rPr>
          <w:rFonts w:ascii="Times New Roman" w:hAnsi="Times New Roman" w:eastAsia="Calibri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І.Загальні положення</w:t>
        <w:br/>
      </w:r>
    </w:p>
    <w:p>
      <w:pPr>
        <w:pStyle w:val="Normal"/>
        <w:widowControl/>
        <w:suppressAutoHyphens w:val="false"/>
        <w:ind w:left="0" w:right="0" w:firstLine="567"/>
        <w:jc w:val="both"/>
        <w:textAlignment w:val="auto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1. Комісія з питань роботи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із службовою інформацією (далі – Комісія), є постійно діючим органом, який створюється для узгодженого вирішення питань щодо віднесення інформації, яка була отримана, створена у виконавчому апараті районної ради або знаходиться у його володінні, до інформації, якій надається гриф обмеження доступу «Для службового користування».</w:t>
      </w:r>
    </w:p>
    <w:p>
      <w:pPr>
        <w:pStyle w:val="Normal"/>
        <w:widowControl/>
        <w:suppressAutoHyphens w:val="false"/>
        <w:ind w:left="0" w:right="0" w:firstLine="567"/>
        <w:jc w:val="both"/>
        <w:textAlignment w:val="auto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2. Комісія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є постійно діючим органом районної ради.</w:t>
      </w:r>
    </w:p>
    <w:p>
      <w:pPr>
        <w:pStyle w:val="Normal"/>
        <w:widowControl/>
        <w:suppressAutoHyphens w:val="false"/>
        <w:ind w:left="0" w:right="0" w:firstLine="567"/>
        <w:jc w:val="both"/>
        <w:textAlignment w:val="auto"/>
        <w:rPr/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3. У своїй діяльності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Комісія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керується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u w:val="single"/>
          <w:lang w:eastAsia="ru-RU" w:bidi="ar-SA"/>
        </w:rPr>
        <w:t>Конституцією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і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 xml:space="preserve"> законами України, актами Президента України, Кабінету Міністрів України, нормативно-правовими актами Міністерства юстиції України та іншими нормативними актами, а також цим Положенням. </w:t>
      </w:r>
    </w:p>
    <w:p>
      <w:pPr>
        <w:pStyle w:val="Normal"/>
        <w:widowControl/>
        <w:suppressAutoHyphens w:val="false"/>
        <w:ind w:left="0" w:right="0" w:firstLine="567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4. Склад комісії та Положення про неї затверджується розпорядженням голови районної ради.</w:t>
      </w:r>
    </w:p>
    <w:p>
      <w:pPr>
        <w:pStyle w:val="Normal"/>
        <w:widowControl/>
        <w:suppressAutoHyphens w:val="false"/>
        <w:ind w:left="0" w:right="0" w:firstLine="709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jc w:val="center"/>
        <w:textAlignment w:val="auto"/>
        <w:rPr>
          <w:rFonts w:ascii="Times New Roman" w:hAnsi="Times New Roman" w:eastAsia="Calibri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ІІ. Завдання Комісії</w:t>
      </w:r>
    </w:p>
    <w:p>
      <w:pPr>
        <w:pStyle w:val="Normal"/>
        <w:widowControl/>
        <w:suppressAutoHyphens w:val="false"/>
        <w:jc w:val="center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ind w:left="0" w:right="0" w:firstLine="567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1.Основними завданнями комісії з питань роботи є:</w:t>
      </w:r>
    </w:p>
    <w:p>
      <w:pPr>
        <w:pStyle w:val="Normal"/>
        <w:widowControl/>
        <w:shd w:fill="FFFFFF" w:val="clear"/>
        <w:suppressAutoHyphens w:val="false"/>
        <w:ind w:left="0" w:right="0" w:firstLine="567"/>
        <w:textAlignment w:val="auto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1) С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кладення з урахуванням вимог законодавства переліку відомостей, що становлять службову інформацію (далі – перелік відомостей), і подання його на затвердження голові районної ради;</w:t>
      </w:r>
    </w:p>
    <w:p>
      <w:pPr>
        <w:pStyle w:val="Normal"/>
        <w:widowControl/>
        <w:shd w:fill="FFFFFF" w:val="clear"/>
        <w:suppressAutoHyphens w:val="false"/>
        <w:ind w:left="0" w:right="0" w:firstLine="567"/>
        <w:textAlignment w:val="auto"/>
        <w:rPr>
          <w:rFonts w:ascii="Times New Roman" w:hAnsi="Times New Roman" w:eastAsia="Calibri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2) Перегляд документів з грифом «Для службового користування» з метою його підтвердження або скасування;</w:t>
      </w:r>
    </w:p>
    <w:p>
      <w:pPr>
        <w:pStyle w:val="Normal"/>
        <w:widowControl/>
        <w:suppressAutoHyphens w:val="false"/>
        <w:ind w:left="0" w:right="0" w:firstLine="567"/>
        <w:jc w:val="both"/>
        <w:textAlignment w:val="auto"/>
        <w:rPr/>
      </w:pPr>
      <w:bookmarkStart w:id="2" w:name="n19"/>
      <w:bookmarkEnd w:id="2"/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3) Розгляд документів з грифом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 xml:space="preserve">«Для службового користування»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на предмет встановлення в них відомостей, що містять відкриту інформацію, яка може бути використана під час опрацювання запитів на публічну інформацію;</w:t>
      </w:r>
    </w:p>
    <w:p>
      <w:pPr>
        <w:pStyle w:val="Normal"/>
        <w:widowControl/>
        <w:suppressAutoHyphens w:val="false"/>
        <w:ind w:left="0" w:right="0" w:firstLine="567"/>
        <w:jc w:val="both"/>
        <w:textAlignment w:val="auto"/>
        <w:rPr/>
      </w:pPr>
      <w:bookmarkStart w:id="3" w:name="n20"/>
      <w:bookmarkEnd w:id="3"/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4) Розслідування на підставі розпорядження голови районної ради фактів втрати документів з грифом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 xml:space="preserve">«Для службового користування»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та розголошення службової інформації;</w:t>
      </w:r>
    </w:p>
    <w:p>
      <w:pPr>
        <w:pStyle w:val="Normal"/>
        <w:widowControl/>
        <w:suppressAutoHyphens w:val="false"/>
        <w:ind w:left="0" w:right="0" w:firstLine="567"/>
        <w:jc w:val="both"/>
        <w:textAlignment w:val="auto"/>
        <w:rPr/>
      </w:pPr>
      <w:bookmarkStart w:id="4" w:name="n21"/>
      <w:bookmarkEnd w:id="4"/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5) Розгляд питання щодо присвоєння грифа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 xml:space="preserve">«Для службового користування»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документам, що містять службову інформацію, яка не передбачена переліком відомостей, за поданням осіб, які підписують такий документ;</w:t>
      </w:r>
    </w:p>
    <w:p>
      <w:pPr>
        <w:pStyle w:val="Normal"/>
        <w:widowControl/>
        <w:suppressAutoHyphens w:val="false"/>
        <w:ind w:left="0" w:right="0" w:firstLine="567"/>
        <w:jc w:val="both"/>
        <w:textAlignment w:val="auto"/>
        <w:rPr>
          <w:rFonts w:ascii="Times New Roman" w:hAnsi="Times New Roman" w:eastAsia="Calibri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6)Вивчення та проведення оцінки матеріалів, з якими планується ознайомити іноземців або які будуть їм передані;</w:t>
      </w:r>
    </w:p>
    <w:p>
      <w:pPr>
        <w:pStyle w:val="Normal"/>
        <w:widowControl/>
        <w:suppressAutoHyphens w:val="false"/>
        <w:ind w:left="0" w:right="0" w:firstLine="567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7) Перевірка стану організації роботи з документами, що містять службову інформацію (наявність та фізичний стан документів, справ, видань, електронних носіїв інформації з грифом «Для службового користування»), після завершення діловодного року та формування справ;</w:t>
      </w:r>
    </w:p>
    <w:p>
      <w:pPr>
        <w:pStyle w:val="Normal"/>
        <w:widowControl/>
        <w:suppressAutoHyphens w:val="false"/>
        <w:ind w:left="0" w:right="0" w:firstLine="567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8) Організація та проведення експертизи документів і справ з грифом «Для службового користування».</w:t>
      </w:r>
    </w:p>
    <w:p>
      <w:pPr>
        <w:pStyle w:val="Normal"/>
        <w:widowControl/>
        <w:suppressAutoHyphens w:val="false"/>
        <w:ind w:left="0" w:right="0" w:firstLine="709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ind w:left="0" w:right="0" w:firstLine="709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2. Комісія має право</w:t>
      </w:r>
    </w:p>
    <w:p>
      <w:pPr>
        <w:pStyle w:val="Normal"/>
        <w:widowControl/>
        <w:suppressAutoHyphens w:val="false"/>
        <w:jc w:val="both"/>
        <w:textAlignment w:val="auto"/>
        <w:rPr/>
      </w:pPr>
      <w:bookmarkStart w:id="5" w:name="n29"/>
      <w:bookmarkStart w:id="6" w:name="n28"/>
      <w:bookmarkEnd w:id="5"/>
      <w:bookmarkEnd w:id="6"/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 xml:space="preserve">    </w:t>
      </w:r>
      <w:bookmarkStart w:id="7" w:name="n32"/>
      <w:bookmarkStart w:id="8" w:name="n31"/>
      <w:bookmarkEnd w:id="7"/>
      <w:bookmarkEnd w:id="8"/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 xml:space="preserve">1) Визначати строки зберігання документів, що не передбачені типовими та галузевими переліками видів документів із зазначенням строків їх зберігання, та погоджувати їх з архівним відділом районної державної адміністрації;  </w:t>
      </w:r>
    </w:p>
    <w:p>
      <w:pPr>
        <w:pStyle w:val="Normal"/>
        <w:widowControl/>
        <w:suppressAutoHyphens w:val="false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 xml:space="preserve">    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 xml:space="preserve">2)Заслуховувати на своїх засіданнях начальників відділів виконавчого апарату районної ради про стан підготовки документів до архівного зберігання і забезпечення збереженості документів, про причини втрати документів; </w:t>
      </w:r>
    </w:p>
    <w:p>
      <w:pPr>
        <w:pStyle w:val="Normal"/>
        <w:widowControl/>
        <w:suppressAutoHyphens w:val="false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bookmarkStart w:id="9" w:name="n33"/>
      <w:bookmarkEnd w:id="9"/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 xml:space="preserve">    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3) Надавати практичну допомогу працівникам виконавчого апарату районної ради з питань організації роботи із службовою інформацією.</w:t>
      </w:r>
    </w:p>
    <w:p>
      <w:pPr>
        <w:pStyle w:val="Normal"/>
        <w:widowControl/>
        <w:suppressAutoHyphens w:val="false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ind w:left="0" w:right="0" w:firstLine="709"/>
        <w:jc w:val="center"/>
        <w:textAlignment w:val="auto"/>
        <w:rPr>
          <w:rFonts w:ascii="Times New Roman" w:hAnsi="Times New Roman" w:eastAsia="Calibri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ІІІ. Склад комісії</w:t>
      </w:r>
    </w:p>
    <w:p>
      <w:pPr>
        <w:pStyle w:val="Normal"/>
        <w:widowControl/>
        <w:suppressAutoHyphens w:val="false"/>
        <w:ind w:left="1800" w:right="0" w:hanging="0"/>
        <w:textAlignment w:val="auto"/>
        <w:rPr>
          <w:rFonts w:ascii="Times New Roman" w:hAnsi="Times New Roman" w:eastAsia="Calibri" w:cs="Times New Roman"/>
          <w:kern w:val="0"/>
          <w:sz w:val="20"/>
          <w:szCs w:val="20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0"/>
          <w:szCs w:val="20"/>
          <w:lang w:eastAsia="ru-RU" w:bidi="ar-SA"/>
        </w:rPr>
      </w:r>
    </w:p>
    <w:p>
      <w:pPr>
        <w:pStyle w:val="Normal"/>
        <w:widowControl/>
        <w:suppressAutoHyphens w:val="false"/>
        <w:ind w:left="0" w:right="0" w:firstLine="708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 xml:space="preserve">1. До складу комісії з питань роботи із службовою інформацією включаються працівники виконавчого апарату районної ради, в яких створюється службова інформація, а також головний спеціаліст з кадрової роботи, та працівники, відповідальні за виконання відповідних функцій у виконавчому апараті районної ради. </w:t>
      </w:r>
    </w:p>
    <w:p>
      <w:pPr>
        <w:pStyle w:val="Normal"/>
        <w:widowControl/>
        <w:suppressAutoHyphens w:val="false"/>
        <w:ind w:left="0" w:right="0" w:firstLine="708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2. Комісія складається з голови, заступника голови, секретаря та членів комісії.</w:t>
      </w:r>
    </w:p>
    <w:p>
      <w:pPr>
        <w:pStyle w:val="Normal"/>
        <w:widowControl/>
        <w:suppressAutoHyphens w:val="false"/>
        <w:ind w:left="0" w:right="0" w:firstLine="708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3. Голова комісії організовує її роботу і відповідає за виконання покладених на комісію завдань, головує на засідання комісії та визначає коло питань, що підлягають розгляду.  У разі відсутності голови комісії його обов’язки виконує заступник. У разі відсутності секретаря комісії його обов’язки виконує один з членів комісії, що обирається за поданням голови комісії ( у разі відсутності – заступник).</w:t>
      </w:r>
    </w:p>
    <w:p>
      <w:pPr>
        <w:pStyle w:val="Normal"/>
        <w:widowControl/>
        <w:suppressAutoHyphens w:val="false"/>
        <w:ind w:left="0" w:right="0" w:firstLine="708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4. Секретар комісії забезпечує підготовку проведення засідань комісії та документів, що підлягають розгляду на засідання комісії, ведення протоколів засідання комісії, забезпечує збереженість документації.</w:t>
      </w:r>
    </w:p>
    <w:p>
      <w:pPr>
        <w:pStyle w:val="Normal"/>
        <w:widowControl/>
        <w:suppressAutoHyphens w:val="false"/>
        <w:ind w:left="0" w:right="0" w:firstLine="708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5. Члени комісії мають право:</w:t>
      </w:r>
    </w:p>
    <w:p>
      <w:pPr>
        <w:pStyle w:val="Normal"/>
        <w:widowControl/>
        <w:suppressAutoHyphens w:val="false"/>
        <w:ind w:left="0" w:right="0" w:firstLine="708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1) ознайомитися з документами, поданими на розгляд комісії;</w:t>
      </w:r>
    </w:p>
    <w:p>
      <w:pPr>
        <w:pStyle w:val="Normal"/>
        <w:widowControl/>
        <w:suppressAutoHyphens w:val="false"/>
        <w:ind w:left="0" w:right="0" w:firstLine="708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2) висловлювати свою позицію під час проведення комісії;</w:t>
      </w:r>
    </w:p>
    <w:p>
      <w:pPr>
        <w:pStyle w:val="Normal"/>
        <w:widowControl/>
        <w:suppressAutoHyphens w:val="false"/>
        <w:ind w:left="0" w:right="0" w:firstLine="708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3) брати участь у прийнятті рішення шляхом голосування;</w:t>
      </w:r>
    </w:p>
    <w:p>
      <w:pPr>
        <w:pStyle w:val="Normal"/>
        <w:widowControl/>
        <w:suppressAutoHyphens w:val="false"/>
        <w:ind w:left="0" w:right="0" w:firstLine="708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4) надавати голові комісії пропозиції щодо вдосконалення системи обліку, зберігання, використання, знищення документів та інших матеріальних носіїв інформації, що містять службову інформацію.</w:t>
      </w:r>
    </w:p>
    <w:p>
      <w:pPr>
        <w:pStyle w:val="Normal"/>
        <w:widowControl/>
        <w:suppressAutoHyphens w:val="false"/>
        <w:ind w:left="0" w:right="0" w:firstLine="708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6. Члени комісії зобов’язані:</w:t>
      </w:r>
    </w:p>
    <w:p>
      <w:pPr>
        <w:pStyle w:val="Normal"/>
        <w:widowControl/>
        <w:suppressAutoHyphens w:val="false"/>
        <w:ind w:left="0" w:right="0" w:firstLine="708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1) брати участь у засіданні комісії та голосуванні;</w:t>
      </w:r>
    </w:p>
    <w:p>
      <w:pPr>
        <w:pStyle w:val="Normal"/>
        <w:widowControl/>
        <w:suppressAutoHyphens w:val="false"/>
        <w:ind w:left="0" w:right="0" w:firstLine="708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2) дотримуватися вимог Положення та забезпечити виконання рішень комісії;</w:t>
      </w:r>
    </w:p>
    <w:p>
      <w:pPr>
        <w:pStyle w:val="Normal"/>
        <w:widowControl/>
        <w:suppressAutoHyphens w:val="false"/>
        <w:ind w:left="0" w:right="0" w:firstLine="708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3) не розголошувати відомості, що стали їм відомі у зв’язку з участь у роботі комісії.</w:t>
      </w:r>
    </w:p>
    <w:p>
      <w:pPr>
        <w:pStyle w:val="Normal"/>
        <w:widowControl/>
        <w:suppressAutoHyphens w:val="false"/>
        <w:ind w:left="1080" w:right="0" w:hanging="0"/>
        <w:jc w:val="center"/>
        <w:textAlignment w:val="auto"/>
        <w:rPr>
          <w:rFonts w:ascii="Times New Roman" w:hAnsi="Times New Roman" w:eastAsia="Calibri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ind w:left="1080" w:right="0" w:hanging="0"/>
        <w:jc w:val="center"/>
        <w:textAlignment w:val="auto"/>
        <w:rPr>
          <w:rFonts w:ascii="Times New Roman" w:hAnsi="Times New Roman" w:eastAsia="Calibri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ind w:left="1080" w:right="0" w:hanging="0"/>
        <w:jc w:val="center"/>
        <w:textAlignment w:val="auto"/>
        <w:rPr>
          <w:rFonts w:ascii="Times New Roman" w:hAnsi="Times New Roman" w:eastAsia="Calibri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ind w:left="1080" w:right="0" w:hanging="0"/>
        <w:jc w:val="center"/>
        <w:textAlignment w:val="auto"/>
        <w:rPr>
          <w:rFonts w:ascii="Times New Roman" w:hAnsi="Times New Roman" w:eastAsia="Calibri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ind w:left="1080" w:right="0" w:hanging="0"/>
        <w:jc w:val="center"/>
        <w:textAlignment w:val="auto"/>
        <w:rPr/>
      </w:pP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:lang w:val="en-US" w:eastAsia="ru-RU" w:bidi="ar-SA"/>
        </w:rPr>
        <w:t>IV.</w:t>
      </w: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Порядок роботи комісії</w:t>
      </w:r>
    </w:p>
    <w:p>
      <w:pPr>
        <w:pStyle w:val="Normal"/>
        <w:widowControl/>
        <w:suppressAutoHyphens w:val="false"/>
        <w:ind w:left="1800" w:right="0" w:hanging="0"/>
        <w:jc w:val="center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numPr>
          <w:ilvl w:val="0"/>
          <w:numId w:val="3"/>
        </w:numPr>
        <w:suppressAutoHyphens w:val="false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Формою роботи комісії є засідання, що проводяться у разі потреби.</w:t>
      </w:r>
    </w:p>
    <w:p>
      <w:pPr>
        <w:pStyle w:val="Normal"/>
        <w:widowControl/>
        <w:suppressAutoHyphens w:val="false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Дату, час і місце проведення засідання комісії визначає її голова.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567" w:leader="none"/>
          <w:tab w:val="left" w:pos="851" w:leader="none"/>
          <w:tab w:val="left" w:pos="993" w:leader="none"/>
        </w:tabs>
        <w:suppressAutoHyphens w:val="false"/>
        <w:ind w:left="0" w:right="0" w:firstLine="709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Секретар комісії за рішенням голови комісії забезпечує скликання засідань комісії, складає протоколи, доводить до відома працівників виконавчого апарату районної ради.</w:t>
      </w:r>
    </w:p>
    <w:p>
      <w:pPr>
        <w:pStyle w:val="Normal"/>
        <w:widowControl/>
        <w:suppressAutoHyphens w:val="false"/>
        <w:ind w:left="0" w:right="0" w:firstLine="3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 xml:space="preserve">    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3. Засідання комісії є правомірним, якщо на ньому присутні не менш як дві третини складу її членів.</w:t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false"/>
        <w:ind w:left="0" w:right="0" w:firstLine="3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 xml:space="preserve">    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4. Рішення комісії приймається більшістю голосів членів комісії, присутніх на засіданні. У разі рівного розподілу голосів вирішальним є голос голови комісії.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false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ab/>
        <w:t>5. Хід та результати засідання комісії оформлюється протоколом, який підписують голова (у разі його відсутності - заступник) і секретар комісії.</w:t>
      </w:r>
    </w:p>
    <w:p>
      <w:pPr>
        <w:pStyle w:val="Normal"/>
        <w:widowControl/>
        <w:suppressAutoHyphens w:val="false"/>
        <w:ind w:left="360" w:right="0" w:hanging="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ind w:left="360" w:right="0" w:hanging="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ind w:left="360" w:right="0" w:hanging="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jc w:val="both"/>
        <w:textAlignment w:val="auto"/>
        <w:rPr>
          <w:rFonts w:ascii="Times New Roman" w:hAnsi="Times New Roman" w:eastAsia="Calibri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b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jc w:val="both"/>
        <w:textAlignment w:val="auto"/>
        <w:rPr>
          <w:rFonts w:ascii="Times New Roman" w:hAnsi="Times New Roman" w:eastAsia="Calibri" w:cs="Times New Roman"/>
          <w:b/>
          <w:b/>
          <w:bCs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:lang w:val="ru-RU" w:eastAsia="ru-RU" w:bidi="ar-SA"/>
        </w:rPr>
        <w:t>Керуючий справами</w:t>
        <w:tab/>
        <w:tab/>
        <w:tab/>
        <w:tab/>
        <w:tab/>
        <w:tab/>
        <w:tab/>
        <w:tab/>
        <w:t>Юрій ЦИКАЛ</w:t>
      </w:r>
    </w:p>
    <w:sectPr>
      <w:type w:val="nextPage"/>
      <w:pgSz w:w="11906" w:h="16838"/>
      <w:pgMar w:left="1701" w:right="567" w:header="0" w:top="850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Standard"/>
    <w:next w:val="Textbody"/>
    <w:qFormat/>
    <w:pPr>
      <w:numPr>
        <w:ilvl w:val="0"/>
        <w:numId w:val="0"/>
      </w:numPr>
      <w:spacing w:before="280" w:after="280"/>
      <w:outlineLvl w:val="1"/>
    </w:pPr>
    <w:rPr>
      <w:b/>
      <w:sz w:val="36"/>
      <w:szCs w:val="36"/>
      <w:lang w:val="en-US"/>
    </w:rPr>
  </w:style>
  <w:style w:type="paragraph" w:styleId="3">
    <w:name w:val="Heading 3"/>
    <w:basedOn w:val="Standard"/>
    <w:next w:val="Textbody"/>
    <w:qFormat/>
    <w:pPr>
      <w:numPr>
        <w:ilvl w:val="0"/>
        <w:numId w:val="0"/>
      </w:numPr>
      <w:spacing w:before="280" w:after="280"/>
      <w:outlineLvl w:val="2"/>
    </w:pPr>
    <w:rPr>
      <w:b/>
      <w:sz w:val="27"/>
      <w:szCs w:val="27"/>
      <w:lang w:val="en-US"/>
    </w:rPr>
  </w:style>
  <w:style w:type="character" w:styleId="DefaultParagraphFont">
    <w:name w:val="Default Paragraph Font"/>
    <w:qFormat/>
    <w:rPr/>
  </w:style>
  <w:style w:type="character" w:styleId="21">
    <w:name w:val="Заголовок 2 Знак"/>
    <w:qFormat/>
    <w:rPr>
      <w:rFonts w:ascii="Times New Roman" w:hAnsi="Times New Roman" w:eastAsia="Times New Roman" w:cs="Times New Roman"/>
      <w:b/>
      <w:bCs w:val="false"/>
      <w:sz w:val="36"/>
      <w:szCs w:val="36"/>
      <w:lang w:val="en-US"/>
    </w:rPr>
  </w:style>
  <w:style w:type="character" w:styleId="31">
    <w:name w:val="Заголовок 3 Знак"/>
    <w:qFormat/>
    <w:rPr>
      <w:rFonts w:ascii="Times New Roman" w:hAnsi="Times New Roman" w:eastAsia="Times New Roman" w:cs="Times New Roman"/>
      <w:b/>
      <w:bCs w:val="false"/>
      <w:sz w:val="27"/>
      <w:szCs w:val="27"/>
      <w:lang w:val="en-US"/>
    </w:rPr>
  </w:style>
  <w:style w:type="character" w:styleId="Style12">
    <w:name w:val="Текст выноски Знак"/>
    <w:qFormat/>
    <w:rPr>
      <w:rFonts w:ascii="Tahoma" w:hAnsi="Tahoma" w:eastAsia="Tahoma" w:cs="Tahoma"/>
      <w:sz w:val="16"/>
      <w:szCs w:val="16"/>
      <w:lang w:val="en-US"/>
    </w:rPr>
  </w:style>
  <w:style w:type="character" w:styleId="Pagenumber">
    <w:name w:val="page number"/>
    <w:basedOn w:val="DefaultParagraphFont"/>
    <w:qFormat/>
    <w:rPr/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bCs w:val="false"/>
      <w:sz w:val="27"/>
      <w:szCs w:val="27"/>
      <w:lang w:val="en-US"/>
    </w:rPr>
  </w:style>
  <w:style w:type="character" w:styleId="Style13">
    <w:name w:val="Нижний колонтитул Знак"/>
    <w:qFormat/>
    <w:rPr>
      <w:rFonts w:ascii="Times New Roman" w:hAnsi="Times New Roman" w:eastAsia="Times New Roman" w:cs="Times New Roman"/>
      <w:sz w:val="24"/>
      <w:szCs w:val="24"/>
      <w:lang w:val="uk-UA"/>
    </w:rPr>
  </w:style>
  <w:style w:type="paragraph" w:styleId="Style14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Textbody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Standard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Calibri" w:cs="Times New Roman"/>
      <w:color w:val="auto"/>
      <w:kern w:val="2"/>
      <w:sz w:val="24"/>
      <w:szCs w:val="24"/>
      <w:lang w:bidi="ar-SA" w:val="uk-UA" w:eastAsia="zh-C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styleId="NormalWeb">
    <w:name w:val="Normal (Web)"/>
    <w:basedOn w:val="Standard"/>
    <w:qFormat/>
    <w:pPr>
      <w:spacing w:before="280" w:after="280"/>
    </w:pPr>
    <w:rPr/>
  </w:style>
  <w:style w:type="paragraph" w:styleId="BalloonText">
    <w:name w:val="Balloon Text"/>
    <w:basedOn w:val="Standard"/>
    <w:qFormat/>
    <w:pPr/>
    <w:rPr>
      <w:rFonts w:ascii="Tahoma" w:hAnsi="Tahoma" w:eastAsia="Tahoma" w:cs="Tahoma"/>
      <w:sz w:val="16"/>
      <w:szCs w:val="16"/>
      <w:lang w:val="en-US"/>
    </w:rPr>
  </w:style>
  <w:style w:type="paragraph" w:styleId="Normal1">
    <w:name w:val="Normal_1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78" w:before="0" w:after="0"/>
      <w:ind w:left="40" w:right="0" w:firstLine="340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bidi="ar-SA" w:val="uk-UA" w:eastAsia="zh-CN"/>
    </w:rPr>
  </w:style>
  <w:style w:type="paragraph" w:styleId="Style19">
    <w:name w:val="Верхній і нижній колонтитули"/>
    <w:basedOn w:val="Standard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andar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Standar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Вміст таблиці"/>
    <w:basedOn w:val="Standard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LibreOffice/6.4.7.2$Linux_X86_64 LibreOffice_project/40$Build-2</Application>
  <Pages>5</Pages>
  <Words>901</Words>
  <Characters>5881</Characters>
  <CharactersWithSpaces>6879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2025-05-12T18:32:00Z</dcterms:created>
  <dc:creator>Користувач Windows</dc:creator>
  <dc:description/>
  <dc:language>uk-UA</dc:language>
  <cp:lastModifiedBy/>
  <cp:lastPrinted>2025-05-13T08:52:17Z</cp:lastPrinted>
  <dcterms:modified xsi:type="dcterms:W3CDTF">2025-05-13T08:52:39Z</dcterms:modified>
  <cp:revision>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