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9463"/>
      </w:tblGrid>
      <w:tr w:rsidR="00FF4D1C" w:rsidRPr="00B66C3C" w:rsidTr="00F074C2">
        <w:tc>
          <w:tcPr>
            <w:tcW w:w="9639" w:type="dxa"/>
          </w:tcPr>
          <w:p w:rsidR="00FF4D1C" w:rsidRPr="006A0E58" w:rsidRDefault="00FF4D1C" w:rsidP="00F074C2">
            <w:pPr>
              <w:tabs>
                <w:tab w:val="left" w:pos="567"/>
              </w:tabs>
              <w:jc w:val="center"/>
              <w:rPr>
                <w:b/>
              </w:rPr>
            </w:pPr>
            <w:bookmarkStart w:id="0" w:name="_GoBack"/>
            <w:bookmarkEnd w:id="0"/>
            <w:r w:rsidRPr="006A0E58">
              <w:rPr>
                <w:noProof/>
                <w:sz w:val="12"/>
                <w:lang w:eastAsia="ru-RU"/>
              </w:rPr>
              <w:drawing>
                <wp:inline distT="0" distB="0" distL="0" distR="0">
                  <wp:extent cx="427990" cy="612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4D1C" w:rsidRPr="006A0E58" w:rsidRDefault="00FF4D1C" w:rsidP="00F074C2">
            <w:pPr>
              <w:pStyle w:val="2"/>
              <w:tabs>
                <w:tab w:val="clear" w:pos="567"/>
                <w:tab w:val="clear" w:pos="5670"/>
                <w:tab w:val="clear" w:pos="6237"/>
                <w:tab w:val="clear" w:pos="6804"/>
                <w:tab w:val="clear" w:pos="7371"/>
              </w:tabs>
              <w:spacing w:line="240" w:lineRule="auto"/>
              <w:rPr>
                <w:b w:val="0"/>
              </w:rPr>
            </w:pPr>
            <w:r w:rsidRPr="006A0E58">
              <w:rPr>
                <w:b w:val="0"/>
              </w:rPr>
              <w:t>Прокуратура України</w:t>
            </w:r>
          </w:p>
          <w:p w:rsidR="00FF4D1C" w:rsidRPr="006A0E58" w:rsidRDefault="00FF4D1C" w:rsidP="00F074C2">
            <w:pPr>
              <w:pStyle w:val="3"/>
              <w:spacing w:line="240" w:lineRule="auto"/>
              <w:rPr>
                <w:b w:val="0"/>
              </w:rPr>
            </w:pPr>
            <w:r w:rsidRPr="006A0E58">
              <w:rPr>
                <w:b w:val="0"/>
              </w:rPr>
              <w:t>КОНОТОПСЬКА ОКРУЖНА ПРОКУРАТУРА</w:t>
            </w:r>
          </w:p>
          <w:p w:rsidR="00FF4D1C" w:rsidRPr="00FF4D1C" w:rsidRDefault="00FF4D1C" w:rsidP="00FF4D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spellStart"/>
            <w:r w:rsidRPr="00FF4D1C">
              <w:rPr>
                <w:rFonts w:ascii="Times New Roman" w:hAnsi="Times New Roman" w:cs="Times New Roman"/>
                <w:bCs/>
                <w:sz w:val="20"/>
              </w:rPr>
              <w:t>вул</w:t>
            </w:r>
            <w:proofErr w:type="spellEnd"/>
            <w:r w:rsidRPr="00FF4D1C">
              <w:rPr>
                <w:rFonts w:ascii="Times New Roman" w:hAnsi="Times New Roman" w:cs="Times New Roman"/>
                <w:bCs/>
                <w:sz w:val="20"/>
              </w:rPr>
              <w:t xml:space="preserve">. </w:t>
            </w:r>
            <w:proofErr w:type="spellStart"/>
            <w:r w:rsidRPr="00FF4D1C">
              <w:rPr>
                <w:rFonts w:ascii="Times New Roman" w:hAnsi="Times New Roman" w:cs="Times New Roman"/>
                <w:bCs/>
                <w:sz w:val="20"/>
              </w:rPr>
              <w:t>Успенсьо-Троїцька</w:t>
            </w:r>
            <w:proofErr w:type="spellEnd"/>
            <w:r w:rsidRPr="00FF4D1C">
              <w:rPr>
                <w:rFonts w:ascii="Times New Roman" w:hAnsi="Times New Roman" w:cs="Times New Roman"/>
                <w:bCs/>
                <w:sz w:val="20"/>
              </w:rPr>
              <w:t>, 136, м. Конотоп, 41601 факс:(054-47) 3-39-51</w:t>
            </w:r>
          </w:p>
          <w:p w:rsidR="00FF4D1C" w:rsidRPr="003C07B5" w:rsidRDefault="00FF4D1C" w:rsidP="00FF4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3C07B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</w:t>
            </w:r>
            <w:r w:rsidRPr="00A0170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3C07B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mail</w:t>
            </w:r>
            <w:r w:rsidRPr="00A0170A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2A3011">
              <w:fldChar w:fldCharType="begin"/>
            </w:r>
            <w:r w:rsidR="002A3011">
              <w:instrText>HYPERLINK "mailto:konotop.prok@prokuratura.sumy.ua"</w:instrText>
            </w:r>
            <w:r w:rsidR="002A3011">
              <w:fldChar w:fldCharType="separate"/>
            </w:r>
            <w:r w:rsidR="003C07B5" w:rsidRPr="003C07B5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  <w:lang w:val="en-US"/>
              </w:rPr>
              <w:t>konotop</w:t>
            </w:r>
            <w:r w:rsidR="003C07B5" w:rsidRPr="00A0170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  <w:r w:rsidR="003C07B5" w:rsidRPr="003C07B5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  <w:lang w:val="en-US"/>
              </w:rPr>
              <w:t>prok</w:t>
            </w:r>
            <w:r w:rsidR="003C07B5" w:rsidRPr="00A0170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@</w:t>
            </w:r>
            <w:r w:rsidR="003C07B5" w:rsidRPr="003C07B5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  <w:lang w:val="en-US"/>
              </w:rPr>
              <w:t>prokuratura</w:t>
            </w:r>
            <w:r w:rsidR="003C07B5" w:rsidRPr="00A0170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  <w:r w:rsidR="003C07B5" w:rsidRPr="003C07B5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  <w:lang w:val="en-US"/>
              </w:rPr>
              <w:t>sumy</w:t>
            </w:r>
            <w:r w:rsidR="003C07B5" w:rsidRPr="00A0170A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  <w:r w:rsidR="003C07B5" w:rsidRPr="003C07B5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  <w:lang w:val="en-US"/>
              </w:rPr>
              <w:t>ua</w:t>
            </w:r>
            <w:r w:rsidR="002A3011">
              <w:fldChar w:fldCharType="end"/>
            </w:r>
          </w:p>
          <w:p w:rsidR="003C07B5" w:rsidRPr="003C07B5" w:rsidRDefault="003C07B5" w:rsidP="00FF4D1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</w:tbl>
    <w:p w:rsidR="00FF4D1C" w:rsidRPr="00FF4D1C" w:rsidRDefault="00FF4D1C" w:rsidP="003339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D1C">
        <w:rPr>
          <w:rFonts w:ascii="Times New Roman" w:hAnsi="Times New Roman" w:cs="Times New Roman"/>
          <w:sz w:val="20"/>
          <w:szCs w:val="20"/>
        </w:rPr>
        <w:t xml:space="preserve">________________№_______________                                         </w:t>
      </w:r>
    </w:p>
    <w:p w:rsidR="00785333" w:rsidRDefault="00785333" w:rsidP="00306DCD">
      <w:pPr>
        <w:tabs>
          <w:tab w:val="left" w:pos="567"/>
        </w:tabs>
        <w:spacing w:after="0" w:line="240" w:lineRule="auto"/>
        <w:ind w:left="4536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06DCD" w:rsidRPr="00306DCD" w:rsidRDefault="00B66C3C" w:rsidP="00306DCD">
      <w:pPr>
        <w:tabs>
          <w:tab w:val="left" w:pos="567"/>
        </w:tabs>
        <w:spacing w:after="0" w:line="240" w:lineRule="auto"/>
        <w:ind w:left="4536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Заступнику </w:t>
      </w:r>
      <w:r w:rsidRPr="00306DCD">
        <w:rPr>
          <w:rFonts w:ascii="Times New Roman" w:hAnsi="Times New Roman" w:cs="Times New Roman"/>
          <w:b/>
          <w:sz w:val="26"/>
          <w:szCs w:val="26"/>
          <w:lang w:val="uk-UA"/>
        </w:rPr>
        <w:t>голов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и</w:t>
      </w:r>
      <w:r w:rsidR="00B741FE">
        <w:rPr>
          <w:rFonts w:ascii="Times New Roman" w:hAnsi="Times New Roman" w:cs="Times New Roman"/>
          <w:b/>
          <w:sz w:val="26"/>
          <w:szCs w:val="26"/>
          <w:lang w:val="uk-UA"/>
        </w:rPr>
        <w:t>Конотопсько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ї</w:t>
      </w:r>
      <w:r w:rsidR="00B741F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районно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ї ради</w:t>
      </w:r>
    </w:p>
    <w:p w:rsidR="00FF4D1C" w:rsidRPr="00333990" w:rsidRDefault="00B66C3C" w:rsidP="00A0170A">
      <w:pPr>
        <w:spacing w:after="0" w:line="240" w:lineRule="auto"/>
        <w:ind w:firstLine="4536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Олексію БОЙЧЕНКУ</w:t>
      </w:r>
    </w:p>
    <w:p w:rsidR="00333990" w:rsidRPr="00333990" w:rsidRDefault="00333990" w:rsidP="00FF4D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F04D6" w:rsidRDefault="006F04D6" w:rsidP="006F04D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ІНФОРМАЦІЯ </w:t>
      </w:r>
    </w:p>
    <w:p w:rsidR="006F04D6" w:rsidRDefault="006F04D6" w:rsidP="006F04D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 стан законності та правопорядку на </w:t>
      </w:r>
    </w:p>
    <w:p w:rsidR="006F04D6" w:rsidRDefault="006F04D6" w:rsidP="006F04D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території Конотопського району за 2022 рік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</w:p>
    <w:p w:rsidR="006F04D6" w:rsidRDefault="006F04D6" w:rsidP="006F04D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F04D6" w:rsidRDefault="006F04D6" w:rsidP="006F04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На виконання положень ст. 6 Закону України «Про прокуратуру» щодо інформування громадськості та органів місцевого самоврядування про результати діяльності Конотопської окружної прокуратури, повідомляю наступне.</w:t>
      </w:r>
    </w:p>
    <w:p w:rsidR="006F04D6" w:rsidRDefault="006F04D6" w:rsidP="006F04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Конотопською окружною прокуратурою у поточному році при виконанні покладених Конституцією України і Законом України «Про прокуратуру» функцій вжито додаткових організаційно-практичних заходів з метою захисту прав і свобод людини, загальних інтересів суспільства і держави.</w:t>
      </w:r>
    </w:p>
    <w:p w:rsidR="006F04D6" w:rsidRDefault="006F04D6" w:rsidP="006F0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Зокрема, у 2022 році прокуратурою ініційовано  та проведено координаційну нараду керівників правоохоронних органів району, на якій обговорено стан протидії злочинності та корупції, розроблено комплекс невідкладних заходів щодо посилення ефективності цієї діяльності.</w:t>
      </w:r>
    </w:p>
    <w:p w:rsidR="006F04D6" w:rsidRDefault="006F04D6" w:rsidP="006F0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Так завдяки вжитим скоординованим заходам криміногенна ситуація на території Конотопського району залишається стабільною. </w:t>
      </w:r>
    </w:p>
    <w:p w:rsidR="006F04D6" w:rsidRDefault="006F04D6" w:rsidP="006F0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Упродовж 2022 року </w:t>
      </w:r>
      <w:r>
        <w:rPr>
          <w:rFonts w:ascii="Times New Roman" w:hAnsi="Times New Roman" w:cs="Times New Roman"/>
          <w:bCs/>
          <w:sz w:val="26"/>
          <w:szCs w:val="26"/>
          <w:lang w:val="uk-UA" w:eastAsia="uk-UA"/>
        </w:rPr>
        <w:t>обліковано піднаглядними Конотопській окружній прокуратурі органами поліції 1480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кримінальних правопорушень, що </w:t>
      </w:r>
      <w:r>
        <w:rPr>
          <w:rFonts w:ascii="Times New Roman" w:hAnsi="Times New Roman" w:cs="Times New Roman"/>
          <w:bCs/>
          <w:sz w:val="26"/>
          <w:szCs w:val="26"/>
          <w:lang w:val="uk-UA" w:eastAsia="uk-UA"/>
        </w:rPr>
        <w:t>на 7,6 % менше,</w:t>
      </w: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ніж за аналогічний період минулого року (1602).</w:t>
      </w:r>
    </w:p>
    <w:p w:rsidR="006F04D6" w:rsidRDefault="006F04D6" w:rsidP="006F0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>З</w:t>
      </w:r>
      <w:r>
        <w:rPr>
          <w:rFonts w:ascii="Times New Roman" w:hAnsi="Times New Roman" w:cs="Times New Roman"/>
          <w:sz w:val="26"/>
          <w:szCs w:val="26"/>
          <w:lang w:val="uk-UA"/>
        </w:rPr>
        <w:t>більшилася кількість облікованих кримінальних правопорушень за фактами вчинення особливо тяжких кримінальних правопорушень - у 6,1 разів (158 проти 26); тяжких кримінальних правопорушень - на 45,4%;  очевидних умисних вбивств – у 2,5 рази;</w:t>
      </w:r>
    </w:p>
    <w:p w:rsidR="006F04D6" w:rsidRDefault="006F04D6" w:rsidP="006F0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 w:eastAsia="uk-UA"/>
        </w:rPr>
        <w:t>У той же час, зменшилась кількість виявлених кримінальних правопорушень проти громадської безпеки – на 25 %.</w:t>
      </w:r>
    </w:p>
    <w:p w:rsidR="006F04D6" w:rsidRDefault="006F04D6" w:rsidP="006F0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>Значна кількість змін у структурі злочинності обумовлена воєнним станом та віднесенням до більш  тяжких злочинів, вчинених у період воєнного стану.</w:t>
      </w:r>
    </w:p>
    <w:p w:rsidR="006F04D6" w:rsidRDefault="006F04D6" w:rsidP="006F04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Поряд із загальним зниженням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загальної кількості облікованих кримінальних правопорушень на </w:t>
      </w:r>
      <w:r>
        <w:rPr>
          <w:rFonts w:ascii="Times New Roman" w:hAnsi="Times New Roman" w:cs="Times New Roman"/>
          <w:bCs/>
          <w:sz w:val="26"/>
          <w:szCs w:val="26"/>
          <w:lang w:val="uk-UA" w:eastAsia="uk-UA"/>
        </w:rPr>
        <w:t>7,6 % у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розрізі територіальних громад необхідно відмітити, що зниження відмічається по Бочечківській (-52,4%), Буринській (-4,5%),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Кролевецькій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(-25,9%) та Путивльській (-31,5%) територіальних громадах району, а по інших громадах відзначається зростання у: 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Дубовязівській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(18,6%), Конотопській (1,6%),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Новослобідській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(74,8%) та Попівській (12,8%).</w:t>
      </w:r>
    </w:p>
    <w:p w:rsidR="006F04D6" w:rsidRDefault="006F04D6" w:rsidP="006F04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lastRenderedPageBreak/>
        <w:tab/>
        <w:t xml:space="preserve">Кількість тяжких злочинів збільшилася у Конотопській (78,8%), Буринській (75,9%),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Кролевецькій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(33,3%),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Новослобідській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(25%) територіальних громадах,    </w:t>
      </w:r>
    </w:p>
    <w:p w:rsidR="006F04D6" w:rsidRDefault="006F04D6" w:rsidP="006F04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Також у всіх ОТГ (крім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Дубов’язівської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) збільшилася кількість особливо тяжких злочинів : Конотопській (3,7 рази), Буринській (24 рази),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Кролевецькій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(3 рази),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Новослобідській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(29 разів), Попівській (7 разів), Путивльській (2,2 рази).</w:t>
      </w:r>
    </w:p>
    <w:p w:rsidR="006F04D6" w:rsidRDefault="006F04D6" w:rsidP="006F04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 процесуального керівництва Конотопської окружної прокуратури слідчими відділами Конотопського РВП ГУНП в Сумській області, відділу поліції  Конотопського РВП ГУНП в Сумській області № 1 (м. Кролевець), відділу поліції  Конотопського РВП ГУНП в Сумській області № 2 (м. Путивль), проводиться досудове розслідування за фактами злочинів, вчинених військовими РФ під час озброєного нападу на території Конотопського району у 66 кримінальних провадженнях.</w:t>
      </w:r>
    </w:p>
    <w:p w:rsidR="006F04D6" w:rsidRPr="00A0170A" w:rsidRDefault="006F04D6" w:rsidP="006F04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0170A">
        <w:rPr>
          <w:rFonts w:ascii="Times New Roman" w:hAnsi="Times New Roman" w:cs="Times New Roman"/>
          <w:sz w:val="26"/>
          <w:szCs w:val="26"/>
          <w:lang w:val="uk-UA"/>
        </w:rPr>
        <w:t>З них, у 5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A0170A">
        <w:rPr>
          <w:rFonts w:ascii="Times New Roman" w:hAnsi="Times New Roman" w:cs="Times New Roman"/>
          <w:sz w:val="26"/>
          <w:szCs w:val="26"/>
          <w:lang w:val="uk-UA"/>
        </w:rPr>
        <w:t xml:space="preserve"> – внесено відомості до Єдиногореєструдосудовихрозслідувань за фактами пошкодженняабознищенядомоволодіньмешканців району, майна господарськихпідприємств, а такожрозкрадання майна фізичних та юридичнихосіб.</w:t>
      </w:r>
    </w:p>
    <w:p w:rsidR="006F04D6" w:rsidRPr="00A0170A" w:rsidRDefault="006F04D6" w:rsidP="006F04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0170A">
        <w:rPr>
          <w:rFonts w:ascii="Times New Roman" w:hAnsi="Times New Roman" w:cs="Times New Roman"/>
          <w:sz w:val="26"/>
          <w:szCs w:val="26"/>
          <w:lang w:val="uk-UA"/>
        </w:rPr>
        <w:t>У 1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A0170A">
        <w:rPr>
          <w:rFonts w:ascii="Times New Roman" w:hAnsi="Times New Roman" w:cs="Times New Roman"/>
          <w:sz w:val="26"/>
          <w:szCs w:val="26"/>
          <w:lang w:val="uk-UA"/>
        </w:rPr>
        <w:t>кримінальнихпровадженнях проводиться досудоверозслідування за фактами загибелі 20 цивільнихосіб та отриманняпораненьрізнихступенівтяжкості 26 особами, з них трьоманеповнолітніми.</w:t>
      </w:r>
    </w:p>
    <w:p w:rsidR="006F04D6" w:rsidRDefault="006F04D6" w:rsidP="006F04D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Завдяки чіткій позиції Конотопської окружної прокуратури щодо реалізації конституційного  принципу невідворотності кримінальної відповідальності у 2022 року до суду скеровано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766 обвинувальних актів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. </w:t>
      </w:r>
    </w:p>
    <w:p w:rsidR="006F04D6" w:rsidRDefault="006F04D6" w:rsidP="006F0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При цьому по пріоритетних напрямках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про корупційні правопорушення до суду з обвинувальним актом направлено 43 обвинувальних акти, що найбільше порівняно з іншими окружними прокуратурами; у бюджетній сфері до суду направлено 13 обвинувальних актів; у сфері легалізації майна, отриманого злочинним шляхом, до суду направлено 2 обвинувальних акти; у сфері земельних правовідносин до суду спрямовано 7  обвинувальних актів</w:t>
      </w:r>
      <w:r>
        <w:rPr>
          <w:rFonts w:ascii="Times New Roman" w:hAnsi="Times New Roman" w:cs="Times New Roman"/>
          <w:sz w:val="26"/>
          <w:szCs w:val="26"/>
          <w:lang w:val="uk-UA" w:eastAsia="uk-UA" w:bidi="uk-UA"/>
        </w:rPr>
        <w:t>;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у сфері медицини до суду скеровано 5 обвинувальних актів; у сфері кіберзлочинності до суду скеровано 2 обвинувальні акти; у воєнній сфері до суду скеровано 13 обвинувальних актів щодо 13 осіб, які підтримують збройну агресію російської федерації проти України.</w:t>
      </w:r>
    </w:p>
    <w:p w:rsidR="006F04D6" w:rsidRDefault="006F04D6" w:rsidP="006F0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 13 обвинувальних актів у воєнній сфері 2 знаходяться на розгляді, у двох справах 2 колаборантів засуджено до реальної міри покарання, пов'язаної з позбавленням свободи, 3- позбавлені права обіймати посади в органах влади на 10 років, 5 – до інших видів покарання, не пов'язаних з позбавленням волі.</w:t>
      </w:r>
    </w:p>
    <w:p w:rsidR="006F04D6" w:rsidRDefault="006F04D6" w:rsidP="006F0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Конотопською окружною прокуратурою систематично проводиться вивчення стану дотримання органами досудового розслідування піднаглядними органами Національної поліції вимог Кримінального процесуального кодексу України (далі – КПК). Під час проведення розслідування у кримінальних провадженнях. </w:t>
      </w:r>
    </w:p>
    <w:p w:rsidR="006F04D6" w:rsidRDefault="006F04D6" w:rsidP="006F04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Зокрема, за результатами вказаної роботи окружною прокуратурою на адресу ГУНП в Сумській області спрямовано 27 листів про ініціювання питання щодо проведення службових перевірок відносно слідчих та дізнавачів Конотопського РВП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ГУНП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 Сумській області, в діях яких вбачалося порушення вимог КПК під час проведення досудового розслідування.</w:t>
      </w:r>
    </w:p>
    <w:p w:rsidR="006F04D6" w:rsidRDefault="006F04D6" w:rsidP="006F04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Продовжується робота зі здійснення економічних інтересів держави.</w:t>
      </w:r>
    </w:p>
    <w:p w:rsidR="006F04D6" w:rsidRPr="00A0170A" w:rsidRDefault="006F04D6" w:rsidP="006F04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Так, за звітний період окружною прокуратурою </w:t>
      </w:r>
      <w:r w:rsidRPr="00A0170A">
        <w:rPr>
          <w:rFonts w:ascii="Times New Roman" w:hAnsi="Times New Roman" w:cs="Times New Roman"/>
          <w:sz w:val="26"/>
          <w:szCs w:val="26"/>
          <w:lang w:val="uk-UA"/>
        </w:rPr>
        <w:t>заявлено позовів на 392 млн. грн. зокрема:  усферібюджетнихвідносин на 6,9 млн. грн.., ДКВ  3,75 млн. грн.,  у  сферіземельнихвідносин  342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0170A">
        <w:rPr>
          <w:rFonts w:ascii="Times New Roman" w:hAnsi="Times New Roman" w:cs="Times New Roman"/>
          <w:sz w:val="26"/>
          <w:szCs w:val="26"/>
          <w:lang w:val="uk-UA"/>
        </w:rPr>
        <w:t>млн. грн.., у сферіохоронинавколишнього природного середовища, 1,8 млн., грн.., у сферіохоронидитинства  36, 6 млн. грн..</w:t>
      </w:r>
    </w:p>
    <w:p w:rsidR="006F04D6" w:rsidRDefault="006F04D6" w:rsidP="006F0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Крім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того,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протягомвказаногоперіоду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задоволенопозовів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загальну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суму 679 млн. грн. 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забезпеченовиконання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 392 млн. грн.</w:t>
      </w:r>
    </w:p>
    <w:p w:rsidR="006F04D6" w:rsidRDefault="006F04D6" w:rsidP="006F0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Вжиття низки організаційно-практичних заходів також сприяло підвищенню ефективності нагляду за додержанням конституційних прав громадян в установах застосування заходів примусового характеру органів поліції, установах попереднього ув’язнення та виконання покарань. Забезпечено принципове прокурорське реагування  на порушення прав затриманих, ув’язнених і засуджених та інші факти нехтування законом.</w:t>
      </w:r>
    </w:p>
    <w:p w:rsidR="006F04D6" w:rsidRDefault="006F04D6" w:rsidP="006F0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Зокрема, на даному напрямку прокурорського нагляду упродовж 2022 року Конотопською окружною прокуратурою проведено перевірки з питань здійснення нагляду за додержанням законів  при виконанні судових рішень у кримінальних провадженнях, а також при застосуванні інших заходів примусового характеру, пов’язаних з обмеженням особистої свободи громадян, за результатами яких внесено 57 документів реагування, притягнуто до відповідальності 19 осіб.</w:t>
      </w:r>
    </w:p>
    <w:p w:rsidR="006F04D6" w:rsidRDefault="006F04D6" w:rsidP="006F0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На виконання положень чинного законодавства України про звернення громадян Конотопською окружною прокуратурою у 2022 році розглянуто 67 звернень громадян, при цьому 52- направлено до інших відомств, повернуто заявникам або  залишено без розгляду- 2. </w:t>
      </w:r>
    </w:p>
    <w:p w:rsidR="006F04D6" w:rsidRDefault="006F04D6" w:rsidP="006F0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Конотопською окружною прокуратурою й надалі вживатимуться заходи, спрямовані на удосконалення та підвищення ефективності роботи для забезпечення законності та території Конотопського району, реального усунення порушень, поновлення прав громадян та захисту економічних інтересів держави.</w:t>
      </w:r>
    </w:p>
    <w:p w:rsidR="006F04D6" w:rsidRDefault="006F04D6" w:rsidP="006F0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F04D6" w:rsidRDefault="006F04D6" w:rsidP="006F0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F04D6" w:rsidRDefault="006F04D6" w:rsidP="006F04D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Керівник </w:t>
      </w:r>
    </w:p>
    <w:p w:rsidR="006F04D6" w:rsidRDefault="006F04D6" w:rsidP="006F04D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Конотопської окружної прокуратури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      Олександр КОВТУН </w:t>
      </w:r>
    </w:p>
    <w:p w:rsidR="00C523A0" w:rsidRPr="00C523A0" w:rsidRDefault="00C523A0" w:rsidP="006F04D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sectPr w:rsidR="00C523A0" w:rsidRPr="00C523A0" w:rsidSect="0078533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437E1"/>
    <w:multiLevelType w:val="hybridMultilevel"/>
    <w:tmpl w:val="667402EC"/>
    <w:lvl w:ilvl="0" w:tplc="E332895E">
      <w:numFmt w:val="bullet"/>
      <w:lvlText w:val="-"/>
      <w:lvlJc w:val="left"/>
      <w:pPr>
        <w:ind w:left="23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F4D1C"/>
    <w:rsid w:val="00016A80"/>
    <w:rsid w:val="00174919"/>
    <w:rsid w:val="00202772"/>
    <w:rsid w:val="00210FCB"/>
    <w:rsid w:val="0021319E"/>
    <w:rsid w:val="002A2589"/>
    <w:rsid w:val="002A3011"/>
    <w:rsid w:val="00306DCD"/>
    <w:rsid w:val="00333990"/>
    <w:rsid w:val="003C07B5"/>
    <w:rsid w:val="004A458D"/>
    <w:rsid w:val="004E6122"/>
    <w:rsid w:val="005D6454"/>
    <w:rsid w:val="006F04D6"/>
    <w:rsid w:val="00707902"/>
    <w:rsid w:val="00785333"/>
    <w:rsid w:val="00871BB0"/>
    <w:rsid w:val="009D4EFD"/>
    <w:rsid w:val="00A0170A"/>
    <w:rsid w:val="00B66C3C"/>
    <w:rsid w:val="00B741FE"/>
    <w:rsid w:val="00C34CBE"/>
    <w:rsid w:val="00C523A0"/>
    <w:rsid w:val="00C7409E"/>
    <w:rsid w:val="00C82368"/>
    <w:rsid w:val="00D42BDC"/>
    <w:rsid w:val="00EC79A8"/>
    <w:rsid w:val="00F34C9E"/>
    <w:rsid w:val="00F35A86"/>
    <w:rsid w:val="00FF4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011"/>
  </w:style>
  <w:style w:type="paragraph" w:styleId="2">
    <w:name w:val="heading 2"/>
    <w:basedOn w:val="a"/>
    <w:next w:val="a"/>
    <w:link w:val="20"/>
    <w:qFormat/>
    <w:rsid w:val="00FF4D1C"/>
    <w:pPr>
      <w:keepNext/>
      <w:tabs>
        <w:tab w:val="left" w:pos="567"/>
        <w:tab w:val="left" w:pos="5670"/>
        <w:tab w:val="left" w:pos="6237"/>
        <w:tab w:val="left" w:pos="6804"/>
        <w:tab w:val="left" w:pos="7371"/>
      </w:tabs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6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FF4D1C"/>
    <w:pPr>
      <w:keepNext/>
      <w:tabs>
        <w:tab w:val="left" w:pos="540"/>
      </w:tabs>
      <w:spacing w:after="0" w:line="288" w:lineRule="auto"/>
      <w:jc w:val="center"/>
      <w:outlineLvl w:val="2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F4D1C"/>
    <w:rPr>
      <w:rFonts w:ascii="Times New Roman" w:eastAsia="Times New Roman" w:hAnsi="Times New Roman" w:cs="Times New Roman"/>
      <w:b/>
      <w:sz w:val="26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FF4D1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FF4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D1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C07B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74919"/>
    <w:pPr>
      <w:spacing w:after="160" w:line="259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3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2023-03-08T11:29:00Z</cp:lastPrinted>
  <dcterms:created xsi:type="dcterms:W3CDTF">2023-03-10T08:21:00Z</dcterms:created>
  <dcterms:modified xsi:type="dcterms:W3CDTF">2023-03-13T08:53:00Z</dcterms:modified>
</cp:coreProperties>
</file>